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FE74" w14:textId="23756E9C" w:rsidR="00EB4D69" w:rsidRPr="000C1E63" w:rsidRDefault="000C1E63" w:rsidP="00EB4D69">
      <w:pPr>
        <w:pStyle w:val="xparagraph"/>
        <w:textAlignment w:val="baseline"/>
        <w:rPr>
          <w:rStyle w:val="xeop"/>
          <w:b/>
          <w:sz w:val="32"/>
        </w:rPr>
      </w:pPr>
      <w:r w:rsidRPr="000C1E63">
        <w:rPr>
          <w:rStyle w:val="xnormaltextrun"/>
          <w:b/>
          <w:bCs/>
          <w:sz w:val="32"/>
        </w:rPr>
        <w:t>IRC</w:t>
      </w:r>
      <w:r w:rsidR="00EB4D69" w:rsidRPr="000C1E63">
        <w:rPr>
          <w:rStyle w:val="xnormaltextrun"/>
          <w:b/>
          <w:bCs/>
          <w:sz w:val="32"/>
        </w:rPr>
        <w:t>/SRI Small Grants for Impact and Knowledge Exchange</w:t>
      </w:r>
      <w:r w:rsidR="00EB4D69" w:rsidRPr="000C1E63">
        <w:rPr>
          <w:rStyle w:val="xeop"/>
          <w:b/>
          <w:sz w:val="32"/>
        </w:rPr>
        <w:t> </w:t>
      </w:r>
      <w:r w:rsidRPr="000C1E63">
        <w:rPr>
          <w:rStyle w:val="xeop"/>
          <w:b/>
          <w:sz w:val="32"/>
        </w:rPr>
        <w:t>Guidance</w:t>
      </w:r>
    </w:p>
    <w:p w14:paraId="6B212724" w14:textId="77777777" w:rsidR="000C1E63" w:rsidRDefault="000C1E63" w:rsidP="00EB4D69">
      <w:pPr>
        <w:pStyle w:val="xparagraph"/>
        <w:textAlignment w:val="baseline"/>
      </w:pPr>
    </w:p>
    <w:p w14:paraId="04FB813C" w14:textId="46FA5615" w:rsidR="00EB4D69" w:rsidRDefault="00EB4D69" w:rsidP="00EB4D69">
      <w:pPr>
        <w:pStyle w:val="xparagraph"/>
        <w:textAlignment w:val="baseline"/>
      </w:pPr>
      <w:r>
        <w:rPr>
          <w:rStyle w:val="xnormaltextrun"/>
        </w:rPr>
        <w:t>Funding has been secured from the institutional HEIF (Higher Education Innovati</w:t>
      </w:r>
      <w:r w:rsidR="00776EF3">
        <w:rPr>
          <w:rStyle w:val="xnormaltextrun"/>
        </w:rPr>
        <w:t>on Fund) allocation to support</w:t>
      </w:r>
      <w:r>
        <w:rPr>
          <w:rStyle w:val="xnormaltextrun"/>
        </w:rPr>
        <w:t xml:space="preserve"> small starting grants for impact and knowledge exchange for Interdisciplinary Research Centres (IRCs) and Strateg</w:t>
      </w:r>
      <w:r w:rsidR="007C0A68">
        <w:rPr>
          <w:rStyle w:val="xnormaltextrun"/>
        </w:rPr>
        <w:t>ic Research Initiatives (SRIs).</w:t>
      </w:r>
    </w:p>
    <w:p w14:paraId="3F998D26" w14:textId="77777777" w:rsidR="00EB4D69" w:rsidRDefault="00EB4D69" w:rsidP="00EB4D69">
      <w:pPr>
        <w:pStyle w:val="xparagraph"/>
        <w:textAlignment w:val="baseline"/>
      </w:pPr>
      <w:r>
        <w:rPr>
          <w:rStyle w:val="xeop"/>
        </w:rPr>
        <w:t> </w:t>
      </w:r>
    </w:p>
    <w:p w14:paraId="658CFFED" w14:textId="4B0807CA" w:rsidR="00EB4D69" w:rsidRDefault="00EB4D69" w:rsidP="00EB4D69">
      <w:pPr>
        <w:pStyle w:val="xparagraph"/>
        <w:textAlignment w:val="baseline"/>
        <w:rPr>
          <w:rStyle w:val="xnormaltextrun"/>
        </w:rPr>
      </w:pPr>
      <w:r>
        <w:rPr>
          <w:rStyle w:val="xnormaltextrun"/>
        </w:rPr>
        <w:t>The scheme is intended to provide funding to IRCs and SRIs to support engagement and knowledge exchange with</w:t>
      </w:r>
      <w:r w:rsidR="009E605D">
        <w:rPr>
          <w:rStyle w:val="xnormaltextrun"/>
        </w:rPr>
        <w:t xml:space="preserve"> research users and </w:t>
      </w:r>
      <w:bookmarkStart w:id="0" w:name="_GoBack"/>
      <w:bookmarkEnd w:id="0"/>
      <w:r>
        <w:rPr>
          <w:rStyle w:val="xnormaltextrun"/>
        </w:rPr>
        <w:t xml:space="preserve">external non-academic partners, such as businesses, government and policy makers, civil society organisations, general public etc to </w:t>
      </w:r>
      <w:r w:rsidR="00F27277">
        <w:rPr>
          <w:rStyle w:val="xnormaltextrun"/>
        </w:rPr>
        <w:t xml:space="preserve">help </w:t>
      </w:r>
      <w:r>
        <w:rPr>
          <w:rStyle w:val="xnormaltextrun"/>
        </w:rPr>
        <w:t>maximise impact from research.</w:t>
      </w:r>
    </w:p>
    <w:p w14:paraId="06E3313A" w14:textId="00B0480A" w:rsidR="00776EF3" w:rsidRDefault="00776EF3" w:rsidP="00EB4D69">
      <w:pPr>
        <w:pStyle w:val="xparagraph"/>
        <w:textAlignment w:val="baseline"/>
        <w:rPr>
          <w:rStyle w:val="xnormaltextrun"/>
        </w:rPr>
      </w:pPr>
    </w:p>
    <w:p w14:paraId="05C85BC9" w14:textId="555AA516" w:rsidR="00776EF3" w:rsidRDefault="00776EF3" w:rsidP="00EB4D69">
      <w:pPr>
        <w:pStyle w:val="xparagraph"/>
        <w:textAlignment w:val="baseline"/>
        <w:rPr>
          <w:rStyle w:val="xnormaltextrun"/>
        </w:rPr>
      </w:pPr>
      <w:r>
        <w:rPr>
          <w:rStyle w:val="xnormaltextrun"/>
        </w:rPr>
        <w:t xml:space="preserve">If you have an idea and would like further support in developing an application please contact </w:t>
      </w:r>
      <w:hyperlink r:id="rId9" w:history="1">
        <w:r w:rsidR="008F1818" w:rsidRPr="00210AA0">
          <w:rPr>
            <w:rStyle w:val="Hyperlink"/>
          </w:rPr>
          <w:t>impact@admin.cam.ac.uk</w:t>
        </w:r>
      </w:hyperlink>
    </w:p>
    <w:p w14:paraId="40C89932" w14:textId="1EFD7EBD" w:rsidR="00EB4D69" w:rsidRDefault="00EB4D69" w:rsidP="00EB4D69">
      <w:pPr>
        <w:pStyle w:val="xparagraph"/>
        <w:textAlignment w:val="baseline"/>
      </w:pPr>
      <w:r>
        <w:rPr>
          <w:rStyle w:val="xeop"/>
        </w:rPr>
        <w:t> </w:t>
      </w:r>
    </w:p>
    <w:p w14:paraId="6AA9F338" w14:textId="513D65A8" w:rsidR="00EB4D69" w:rsidRDefault="00EB4D69" w:rsidP="00EB4D69">
      <w:pPr>
        <w:pStyle w:val="xparagraph"/>
        <w:textAlignment w:val="baseline"/>
        <w:rPr>
          <w:rStyle w:val="xeop"/>
          <w:sz w:val="24"/>
          <w:szCs w:val="24"/>
        </w:rPr>
      </w:pPr>
      <w:r>
        <w:rPr>
          <w:rStyle w:val="xnormaltextrun"/>
          <w:b/>
          <w:bCs/>
          <w:sz w:val="24"/>
          <w:szCs w:val="24"/>
        </w:rPr>
        <w:t>Who can apply</w:t>
      </w:r>
      <w:r>
        <w:rPr>
          <w:rStyle w:val="xeop"/>
          <w:sz w:val="24"/>
          <w:szCs w:val="24"/>
        </w:rPr>
        <w:t> </w:t>
      </w:r>
    </w:p>
    <w:p w14:paraId="00FF0968" w14:textId="77777777" w:rsidR="00C231BF" w:rsidRDefault="00C231BF" w:rsidP="00C231BF">
      <w:pPr>
        <w:pStyle w:val="elementtoproof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The scheme is open to all IRCs and SRIs. As of October 2023, these are:  </w:t>
      </w:r>
    </w:p>
    <w:p w14:paraId="21AE2BE1" w14:textId="77777777" w:rsidR="00C231BF" w:rsidRDefault="00C231BF" w:rsidP="00C231BF">
      <w:pPr>
        <w:pStyle w:val="elementtoproof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IRCs:</w:t>
      </w:r>
      <w:r>
        <w:rPr>
          <w:rFonts w:ascii="Calibri" w:hAnsi="Calibri" w:cs="Calibri"/>
          <w:color w:val="000000"/>
          <w:sz w:val="22"/>
          <w:szCs w:val="22"/>
        </w:rPr>
        <w:t> Cambridge Academy of Therapeutic Sciences (CATS),Cardiovascular, Cancer, Conservation, Data-Driven Discovery, Energy, Engineering Biology, Global Challenges, Global Food Security, Infectious Diseases, Language Sciences, Neuroscience, Public Health, Stem Cells.  </w:t>
      </w:r>
    </w:p>
    <w:p w14:paraId="31D60E1D" w14:textId="77777777" w:rsidR="00C231BF" w:rsidRDefault="00C231BF" w:rsidP="00C231BF">
      <w:pPr>
        <w:pStyle w:val="NormalWeb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  </w:t>
      </w:r>
    </w:p>
    <w:p w14:paraId="7BE82AED" w14:textId="77777777" w:rsidR="00C231BF" w:rsidRDefault="00C231BF" w:rsidP="00C231BF">
      <w:pPr>
        <w:pStyle w:val="elementtoproof"/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SRIs:</w:t>
      </w:r>
      <w:r>
        <w:rPr>
          <w:rFonts w:ascii="Calibri" w:hAnsi="Calibri" w:cs="Calibri"/>
          <w:color w:val="000000"/>
          <w:sz w:val="22"/>
          <w:szCs w:val="22"/>
        </w:rPr>
        <w:t>  Collections-Connections- Communities, Precision Health, Quantum and Advanced Materials for Sustainable Society (QAMSS), Reproduction.  </w:t>
      </w:r>
    </w:p>
    <w:p w14:paraId="5AA07EE2" w14:textId="77777777" w:rsidR="000C1E63" w:rsidRDefault="000C1E63" w:rsidP="000C1E63">
      <w:pPr>
        <w:pStyle w:val="xparagraph"/>
        <w:textAlignment w:val="baseline"/>
        <w:rPr>
          <w:rStyle w:val="xeop"/>
        </w:rPr>
      </w:pPr>
    </w:p>
    <w:p w14:paraId="531ECFF2" w14:textId="77B92615" w:rsidR="000C1E63" w:rsidRDefault="000C1E63" w:rsidP="000C1E63">
      <w:pPr>
        <w:pStyle w:val="xparagraph"/>
        <w:textAlignment w:val="baseline"/>
      </w:pPr>
      <w:r>
        <w:rPr>
          <w:rStyle w:val="xnormaltextrun"/>
          <w:color w:val="000000"/>
        </w:rPr>
        <w:t>Each application must be made jointly by the Director(s)/Chair(s) and Coordinator of the IRC/SRI.</w:t>
      </w:r>
      <w:r>
        <w:rPr>
          <w:rStyle w:val="xeop"/>
          <w:color w:val="000000"/>
        </w:rPr>
        <w:t> </w:t>
      </w:r>
    </w:p>
    <w:p w14:paraId="7C3B4A3C" w14:textId="77777777" w:rsidR="00EB4D69" w:rsidRDefault="00EB4D69" w:rsidP="00EB4D69">
      <w:pPr>
        <w:pStyle w:val="xparagraph"/>
        <w:textAlignment w:val="baseline"/>
      </w:pPr>
    </w:p>
    <w:p w14:paraId="099BDDFB" w14:textId="77777777" w:rsidR="00EB4D69" w:rsidRDefault="00EB4D69" w:rsidP="00EB4D69">
      <w:pPr>
        <w:pStyle w:val="xparagraph"/>
        <w:textAlignment w:val="baseline"/>
      </w:pPr>
      <w:r>
        <w:rPr>
          <w:rStyle w:val="xnormaltextrun"/>
          <w:b/>
          <w:bCs/>
          <w:sz w:val="24"/>
          <w:szCs w:val="24"/>
        </w:rPr>
        <w:t>What you can apply for</w:t>
      </w:r>
      <w:r>
        <w:rPr>
          <w:rStyle w:val="xeop"/>
          <w:sz w:val="24"/>
          <w:szCs w:val="24"/>
        </w:rPr>
        <w:t> </w:t>
      </w:r>
    </w:p>
    <w:p w14:paraId="742A41D3" w14:textId="790575D9" w:rsidR="00EB4D69" w:rsidRDefault="00EB4D69" w:rsidP="00EB4D69">
      <w:pPr>
        <w:pStyle w:val="xparagraph"/>
        <w:textAlignment w:val="baseline"/>
      </w:pPr>
      <w:r>
        <w:rPr>
          <w:rStyle w:val="xnormaltextrun"/>
          <w:color w:val="000000"/>
        </w:rPr>
        <w:t xml:space="preserve">Grants will be </w:t>
      </w:r>
      <w:r w:rsidR="009B1588">
        <w:rPr>
          <w:rStyle w:val="xnormaltextrun"/>
          <w:color w:val="000000"/>
        </w:rPr>
        <w:t>awarded</w:t>
      </w:r>
      <w:r>
        <w:rPr>
          <w:rStyle w:val="xnormaltextrun"/>
          <w:color w:val="000000"/>
        </w:rPr>
        <w:t xml:space="preserve"> for specific activities that support the strategic aims of the IRC/SRI in</w:t>
      </w:r>
      <w:r>
        <w:rPr>
          <w:rStyle w:val="xeop"/>
          <w:color w:val="000000"/>
        </w:rPr>
        <w:t> </w:t>
      </w:r>
      <w:r>
        <w:rPr>
          <w:rStyle w:val="xnormaltextrun"/>
          <w:color w:val="000000"/>
        </w:rPr>
        <w:t>relation to promoting and f</w:t>
      </w:r>
      <w:r w:rsidR="008F1818">
        <w:rPr>
          <w:rStyle w:val="xnormaltextrun"/>
          <w:color w:val="000000"/>
        </w:rPr>
        <w:t xml:space="preserve">acilitating engagement with non-academic research users in </w:t>
      </w:r>
      <w:r>
        <w:rPr>
          <w:rStyle w:val="xnormaltextrun"/>
          <w:color w:val="000000"/>
        </w:rPr>
        <w:t>knowledge exchange</w:t>
      </w:r>
      <w:r w:rsidR="008F1818">
        <w:rPr>
          <w:rStyle w:val="xnormaltextrun"/>
          <w:color w:val="000000"/>
        </w:rPr>
        <w:t xml:space="preserve"> activities</w:t>
      </w:r>
      <w:r>
        <w:rPr>
          <w:rStyle w:val="xnormaltextrun"/>
          <w:color w:val="000000"/>
        </w:rPr>
        <w:t>. Examples may include:</w:t>
      </w:r>
      <w:r>
        <w:rPr>
          <w:rStyle w:val="xeop"/>
          <w:color w:val="000000"/>
        </w:rPr>
        <w:t> </w:t>
      </w:r>
    </w:p>
    <w:p w14:paraId="142C2621" w14:textId="0AE8AE21" w:rsidR="00EB4D69" w:rsidRDefault="00EB4D69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Meetings / workshops to bring together academics and research users </w:t>
      </w:r>
      <w:r w:rsidR="008F1818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to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F1818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develop contacts, 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discuss collaborative opportunities</w:t>
      </w:r>
      <w:r>
        <w:rPr>
          <w:rStyle w:val="xeop"/>
          <w:rFonts w:ascii="Calibri" w:eastAsia="Times New Roman" w:hAnsi="Calibri" w:cs="Calibri"/>
          <w:color w:val="000000"/>
          <w:sz w:val="22"/>
          <w:szCs w:val="22"/>
        </w:rPr>
        <w:t> </w:t>
      </w:r>
      <w:r w:rsidR="008F1818">
        <w:rPr>
          <w:rStyle w:val="xeop"/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r w:rsidR="009B1588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facilitate knowledge exchange</w:t>
      </w:r>
    </w:p>
    <w:p w14:paraId="7CBF77CE" w14:textId="275707F1" w:rsidR="00EB4D69" w:rsidRPr="009B1588" w:rsidRDefault="009B1588" w:rsidP="00EB4D69">
      <w:pPr>
        <w:numPr>
          <w:ilvl w:val="0"/>
          <w:numId w:val="3"/>
        </w:numPr>
        <w:textAlignment w:val="baseline"/>
        <w:rPr>
          <w:rStyle w:val="xeop"/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E</w:t>
      </w:r>
      <w:r w:rsidR="00EB4D69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ngaging with research users – e.g. 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delivering activities</w:t>
      </w:r>
      <w:r w:rsidR="009E605D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 with external partners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 within</w:t>
      </w:r>
      <w:r w:rsidR="00EB4D69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 schools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, work with museums</w:t>
      </w:r>
      <w:r w:rsidR="00EB4D69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or</w:t>
      </w:r>
      <w:r w:rsidR="00EB4D69"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public engagement activities</w:t>
      </w:r>
    </w:p>
    <w:p w14:paraId="50B8432A" w14:textId="1D1E4472" w:rsidR="009B1588" w:rsidRDefault="009B1588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eop"/>
          <w:rFonts w:ascii="Calibri" w:eastAsia="Times New Roman" w:hAnsi="Calibri" w:cs="Calibri"/>
          <w:color w:val="000000"/>
          <w:sz w:val="22"/>
          <w:szCs w:val="22"/>
        </w:rPr>
        <w:t>Work on creating equitable partnerships</w:t>
      </w:r>
    </w:p>
    <w:p w14:paraId="58642666" w14:textId="77777777" w:rsidR="00EB4D69" w:rsidRDefault="00EB4D69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Secondments of researchers into research user organisations, or secondments of research users into the university</w:t>
      </w:r>
      <w:r>
        <w:rPr>
          <w:rStyle w:val="xeop"/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5220DF8" w14:textId="77777777" w:rsidR="00EB4D69" w:rsidRDefault="00EB4D69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000000"/>
          <w:sz w:val="22"/>
          <w:szCs w:val="22"/>
        </w:rPr>
        <w:t>Exhibitions and public engagement activities</w:t>
      </w:r>
      <w:r>
        <w:rPr>
          <w:rStyle w:val="xeop"/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67EA0AF" w14:textId="5C4BF790" w:rsidR="00EB4D69" w:rsidRDefault="00EB4D69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222222"/>
          <w:sz w:val="22"/>
          <w:szCs w:val="22"/>
          <w:shd w:val="clear" w:color="auto" w:fill="FFFFFF"/>
        </w:rPr>
        <w:t>Skills training on</w:t>
      </w:r>
      <w:r w:rsidR="009B1588">
        <w:rPr>
          <w:rStyle w:val="xnormaltextrun"/>
          <w:rFonts w:ascii="Calibri" w:eastAsia="Times New Roman" w:hAnsi="Calibri" w:cs="Calibri"/>
          <w:color w:val="222222"/>
          <w:sz w:val="22"/>
          <w:szCs w:val="22"/>
          <w:shd w:val="clear" w:color="auto" w:fill="FFFFFF"/>
        </w:rPr>
        <w:t xml:space="preserve"> knowledge exchange</w:t>
      </w:r>
      <w:r>
        <w:rPr>
          <w:rStyle w:val="xnormaltextrun"/>
          <w:rFonts w:ascii="Calibri" w:eastAsia="Times New Roman" w:hAnsi="Calibri" w:cs="Calibri"/>
          <w:color w:val="222222"/>
          <w:sz w:val="22"/>
          <w:szCs w:val="22"/>
          <w:shd w:val="clear" w:color="auto" w:fill="FFFFFF"/>
        </w:rPr>
        <w:t xml:space="preserve"> and similar professional development</w:t>
      </w:r>
      <w:r>
        <w:rPr>
          <w:rStyle w:val="xeop"/>
          <w:rFonts w:ascii="Calibri" w:eastAsia="Times New Roman" w:hAnsi="Calibri" w:cs="Calibri"/>
          <w:color w:val="222222"/>
          <w:sz w:val="22"/>
          <w:szCs w:val="22"/>
        </w:rPr>
        <w:t> </w:t>
      </w:r>
    </w:p>
    <w:p w14:paraId="52E73F40" w14:textId="37AB6E58" w:rsidR="00EB4D69" w:rsidRDefault="00EB4D69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222222"/>
          <w:sz w:val="22"/>
          <w:szCs w:val="22"/>
          <w:shd w:val="clear" w:color="auto" w:fill="FFFFFF"/>
        </w:rPr>
        <w:t xml:space="preserve">Pump-priming </w:t>
      </w:r>
      <w:r w:rsidR="009B1588">
        <w:rPr>
          <w:rStyle w:val="xnormaltextrun"/>
          <w:rFonts w:ascii="Calibri" w:eastAsia="Times New Roman" w:hAnsi="Calibri" w:cs="Calibri"/>
          <w:color w:val="222222"/>
          <w:sz w:val="22"/>
          <w:szCs w:val="22"/>
          <w:shd w:val="clear" w:color="auto" w:fill="FFFFFF"/>
        </w:rPr>
        <w:t>knowledge exchange</w:t>
      </w:r>
      <w:r>
        <w:rPr>
          <w:rStyle w:val="xnormaltextrun"/>
          <w:rFonts w:ascii="Calibri" w:eastAsia="Times New Roman" w:hAnsi="Calibri" w:cs="Calibri"/>
          <w:color w:val="222222"/>
          <w:sz w:val="22"/>
          <w:szCs w:val="22"/>
          <w:shd w:val="clear" w:color="auto" w:fill="FFFFFF"/>
        </w:rPr>
        <w:t xml:space="preserve"> activities </w:t>
      </w:r>
      <w:r>
        <w:rPr>
          <w:rStyle w:val="xeop"/>
          <w:rFonts w:ascii="Calibri" w:eastAsia="Times New Roman" w:hAnsi="Calibri" w:cs="Calibri"/>
          <w:color w:val="222222"/>
          <w:sz w:val="22"/>
          <w:szCs w:val="22"/>
        </w:rPr>
        <w:t> </w:t>
      </w:r>
    </w:p>
    <w:p w14:paraId="0C7266C0" w14:textId="17FA6FF2" w:rsidR="00EB4D69" w:rsidRDefault="009B1588" w:rsidP="00EB4D6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Style w:val="xnormaltextrun"/>
          <w:rFonts w:ascii="Calibri" w:eastAsia="Times New Roman" w:hAnsi="Calibri" w:cs="Calibri"/>
          <w:color w:val="222222"/>
          <w:sz w:val="22"/>
          <w:szCs w:val="22"/>
        </w:rPr>
        <w:t>A</w:t>
      </w:r>
      <w:r w:rsidR="00EB4D69">
        <w:rPr>
          <w:rStyle w:val="xnormaltextrun"/>
          <w:rFonts w:ascii="Calibri" w:eastAsia="Times New Roman" w:hAnsi="Calibri" w:cs="Calibri"/>
          <w:color w:val="222222"/>
          <w:sz w:val="22"/>
          <w:szCs w:val="22"/>
        </w:rPr>
        <w:t>ctivities which aim to impact on policy, business and third sector practice, resources and/or procedure </w:t>
      </w:r>
      <w:r w:rsidR="00EB4D69">
        <w:rPr>
          <w:rStyle w:val="xeop"/>
          <w:rFonts w:ascii="Calibri" w:eastAsia="Times New Roman" w:hAnsi="Calibri" w:cs="Calibri"/>
          <w:color w:val="222222"/>
          <w:sz w:val="22"/>
          <w:szCs w:val="22"/>
        </w:rPr>
        <w:t> </w:t>
      </w:r>
    </w:p>
    <w:p w14:paraId="1BDC87D4" w14:textId="77777777" w:rsidR="00EB4D69" w:rsidRDefault="00EB4D69" w:rsidP="00EB4D69">
      <w:pPr>
        <w:pStyle w:val="xparagraph"/>
        <w:textAlignment w:val="baseline"/>
      </w:pPr>
      <w:r>
        <w:rPr>
          <w:rStyle w:val="xeop"/>
          <w:color w:val="222222"/>
        </w:rPr>
        <w:t> </w:t>
      </w:r>
    </w:p>
    <w:p w14:paraId="1B5066C5" w14:textId="16F2898C" w:rsidR="009B1588" w:rsidRDefault="00EB4D69" w:rsidP="00EB4D69">
      <w:pPr>
        <w:pStyle w:val="xparagraph"/>
        <w:textAlignment w:val="baseline"/>
        <w:rPr>
          <w:rStyle w:val="xnormaltextrun"/>
          <w:color w:val="222222"/>
        </w:rPr>
      </w:pPr>
      <w:r>
        <w:rPr>
          <w:rStyle w:val="xnormaltextrun"/>
          <w:color w:val="222222"/>
        </w:rPr>
        <w:t>These are only examples and suggestions. Funding can be sought for other eligible activities. </w:t>
      </w:r>
      <w:r w:rsidR="009B1588">
        <w:rPr>
          <w:rStyle w:val="xnormaltextrun"/>
          <w:color w:val="222222"/>
        </w:rPr>
        <w:t xml:space="preserve">If you would like to discuss your idea further please contact </w:t>
      </w:r>
      <w:hyperlink r:id="rId10" w:history="1">
        <w:r w:rsidR="009B1588" w:rsidRPr="00C27746">
          <w:rPr>
            <w:rStyle w:val="Hyperlink"/>
          </w:rPr>
          <w:t>impact@admin.cam.ac.uk</w:t>
        </w:r>
      </w:hyperlink>
    </w:p>
    <w:p w14:paraId="76538CB4" w14:textId="4866657E" w:rsidR="00EB4D69" w:rsidRDefault="00EB4D69" w:rsidP="00EB4D69">
      <w:pPr>
        <w:pStyle w:val="xparagraph"/>
        <w:textAlignment w:val="baseline"/>
      </w:pPr>
      <w:r>
        <w:rPr>
          <w:rStyle w:val="xeop"/>
          <w:color w:val="222222"/>
        </w:rPr>
        <w:t> </w:t>
      </w:r>
    </w:p>
    <w:p w14:paraId="7251B16D" w14:textId="4C064B7A" w:rsidR="00EB4D69" w:rsidRDefault="00EB4D69" w:rsidP="00EB4D69">
      <w:pPr>
        <w:pStyle w:val="xparagraph"/>
        <w:textAlignment w:val="baseline"/>
      </w:pPr>
      <w:r>
        <w:rPr>
          <w:rStyle w:val="xnormaltextrun"/>
          <w:color w:val="000000"/>
        </w:rPr>
        <w:t xml:space="preserve">Funding cannot be used to support research activities. </w:t>
      </w:r>
    </w:p>
    <w:p w14:paraId="4310A5F2" w14:textId="77777777" w:rsidR="00EB4D69" w:rsidRDefault="00EB4D69" w:rsidP="00EB4D69">
      <w:pPr>
        <w:pStyle w:val="xparagraph"/>
        <w:textAlignment w:val="baseline"/>
      </w:pPr>
      <w:r>
        <w:rPr>
          <w:rStyle w:val="xeop"/>
          <w:color w:val="000000"/>
        </w:rPr>
        <w:t> </w:t>
      </w:r>
    </w:p>
    <w:p w14:paraId="243958C4" w14:textId="287E786F" w:rsidR="00EB4D69" w:rsidRDefault="000C1E63" w:rsidP="00EB4D69">
      <w:pPr>
        <w:pStyle w:val="xparagraph"/>
        <w:textAlignment w:val="baseline"/>
      </w:pPr>
      <w:r>
        <w:rPr>
          <w:rStyle w:val="xnormaltextrun"/>
          <w:b/>
          <w:bCs/>
          <w:color w:val="000000"/>
          <w:sz w:val="24"/>
          <w:szCs w:val="24"/>
        </w:rPr>
        <w:t>Funds Available</w:t>
      </w:r>
      <w:r w:rsidR="00EB4D69">
        <w:rPr>
          <w:rStyle w:val="xeop"/>
          <w:color w:val="000000"/>
        </w:rPr>
        <w:t> </w:t>
      </w:r>
    </w:p>
    <w:p w14:paraId="6E281219" w14:textId="33743F25" w:rsidR="000C1E63" w:rsidRDefault="00EB4D69" w:rsidP="000C1E63">
      <w:pPr>
        <w:pStyle w:val="xparagraph"/>
        <w:spacing w:after="120"/>
        <w:textAlignment w:val="baseline"/>
      </w:pPr>
      <w:r>
        <w:rPr>
          <w:rStyle w:val="xnormaltextrun"/>
          <w:color w:val="000000"/>
        </w:rPr>
        <w:t>Applications may be made for grants of £10,000</w:t>
      </w:r>
      <w:r w:rsidR="00055781">
        <w:rPr>
          <w:rStyle w:val="xnormaltextrun"/>
          <w:color w:val="000000"/>
        </w:rPr>
        <w:t xml:space="preserve"> - £15,0000</w:t>
      </w:r>
      <w:r>
        <w:rPr>
          <w:rStyle w:val="xnormaltextrun"/>
          <w:color w:val="000000"/>
        </w:rPr>
        <w:t xml:space="preserve"> (direct costs only).</w:t>
      </w:r>
      <w:r>
        <w:rPr>
          <w:rStyle w:val="xeop"/>
          <w:color w:val="000000"/>
        </w:rPr>
        <w:t> </w:t>
      </w:r>
    </w:p>
    <w:p w14:paraId="5B707FC8" w14:textId="6BF70AE2" w:rsidR="00EB4D69" w:rsidRDefault="00EB4D69" w:rsidP="00EB4D69">
      <w:pPr>
        <w:pStyle w:val="xparagraph"/>
        <w:textAlignment w:val="baseline"/>
      </w:pPr>
    </w:p>
    <w:p w14:paraId="05E2FC8B" w14:textId="2BA7D793" w:rsidR="00EB4D69" w:rsidRDefault="00EB4D69" w:rsidP="00EB4D69">
      <w:pPr>
        <w:pStyle w:val="xparagraph"/>
        <w:textAlignment w:val="baseline"/>
        <w:rPr>
          <w:rStyle w:val="xeop"/>
          <w:color w:val="000000"/>
        </w:rPr>
      </w:pPr>
      <w:r>
        <w:rPr>
          <w:rStyle w:val="xnormaltextrun"/>
          <w:b/>
          <w:bCs/>
          <w:color w:val="000000"/>
        </w:rPr>
        <w:t xml:space="preserve">Please note that </w:t>
      </w:r>
      <w:r w:rsidR="009E605D">
        <w:rPr>
          <w:rStyle w:val="xnormaltextrun"/>
          <w:b/>
          <w:bCs/>
          <w:color w:val="000000"/>
        </w:rPr>
        <w:t>joint applications between IRC</w:t>
      </w:r>
      <w:r>
        <w:rPr>
          <w:rStyle w:val="xnormaltextrun"/>
          <w:b/>
          <w:bCs/>
          <w:color w:val="000000"/>
        </w:rPr>
        <w:t>/SRI</w:t>
      </w:r>
      <w:r w:rsidR="009E605D">
        <w:rPr>
          <w:rStyle w:val="xnormaltextrun"/>
          <w:b/>
          <w:bCs/>
          <w:color w:val="000000"/>
        </w:rPr>
        <w:t>s is welcomed but each IRC/SRI</w:t>
      </w:r>
      <w:r>
        <w:rPr>
          <w:rStyle w:val="xnormaltextrun"/>
          <w:b/>
          <w:bCs/>
          <w:color w:val="000000"/>
        </w:rPr>
        <w:t xml:space="preserve"> may submit only one applica</w:t>
      </w:r>
      <w:r w:rsidR="00055781">
        <w:rPr>
          <w:rStyle w:val="xnormaltextrun"/>
          <w:b/>
          <w:bCs/>
          <w:color w:val="000000"/>
        </w:rPr>
        <w:t>tion for this call</w:t>
      </w:r>
    </w:p>
    <w:p w14:paraId="3F1867AD" w14:textId="61966302" w:rsidR="000C1E63" w:rsidRDefault="000C1E63" w:rsidP="00EB4D69">
      <w:pPr>
        <w:pStyle w:val="xparagraph"/>
        <w:textAlignment w:val="baseline"/>
      </w:pPr>
    </w:p>
    <w:p w14:paraId="26E1F250" w14:textId="0E22CA48" w:rsidR="00EB4D69" w:rsidRDefault="00EB4D69" w:rsidP="00EB4D69">
      <w:pPr>
        <w:pStyle w:val="xparagraph"/>
        <w:textAlignment w:val="baseline"/>
      </w:pPr>
      <w:r>
        <w:rPr>
          <w:rStyle w:val="xnormaltextrun"/>
          <w:color w:val="000000"/>
        </w:rPr>
        <w:t>If projects include recei</w:t>
      </w:r>
      <w:r w:rsidR="008F1818">
        <w:rPr>
          <w:rStyle w:val="xnormaltextrun"/>
          <w:color w:val="000000"/>
        </w:rPr>
        <w:t>ving or transferring funds to an external partner</w:t>
      </w:r>
      <w:r>
        <w:rPr>
          <w:rStyle w:val="xnormaltextrun"/>
          <w:color w:val="000000"/>
        </w:rPr>
        <w:t xml:space="preserve"> that the University has not worked with before, additional due diligence may be required. Further context on the University's due diligence process is available </w:t>
      </w:r>
      <w:hyperlink r:id="rId11" w:tgtFrame="_blank" w:history="1">
        <w:r>
          <w:rPr>
            <w:rStyle w:val="xnormaltextrun"/>
            <w:color w:val="0563C1"/>
            <w:u w:val="single"/>
          </w:rPr>
          <w:t>here</w:t>
        </w:r>
      </w:hyperlink>
      <w:r>
        <w:rPr>
          <w:rStyle w:val="xnormaltextrun"/>
          <w:color w:val="242424"/>
        </w:rPr>
        <w:t>.</w:t>
      </w:r>
      <w:r>
        <w:rPr>
          <w:rStyle w:val="xeop"/>
          <w:color w:val="242424"/>
        </w:rPr>
        <w:t> </w:t>
      </w:r>
    </w:p>
    <w:p w14:paraId="4519B237" w14:textId="77777777" w:rsidR="00EB4D69" w:rsidRDefault="00EB4D69" w:rsidP="00EB4D69">
      <w:pPr>
        <w:pStyle w:val="xparagraph"/>
        <w:textAlignment w:val="baseline"/>
      </w:pPr>
      <w:r>
        <w:rPr>
          <w:sz w:val="18"/>
          <w:szCs w:val="18"/>
        </w:rPr>
        <w:t> </w:t>
      </w:r>
    </w:p>
    <w:p w14:paraId="1A5A105F" w14:textId="78735597" w:rsidR="00EB4D69" w:rsidRDefault="00EB4D69" w:rsidP="00EB4D69">
      <w:pPr>
        <w:pStyle w:val="xparagraph"/>
        <w:textAlignment w:val="baseline"/>
        <w:rPr>
          <w:rStyle w:val="xeop"/>
        </w:rPr>
      </w:pPr>
      <w:r>
        <w:rPr>
          <w:rStyle w:val="xnormaltextrun"/>
        </w:rPr>
        <w:t xml:space="preserve">If you have </w:t>
      </w:r>
      <w:r w:rsidR="000C1E63">
        <w:rPr>
          <w:rStyle w:val="xnormaltextrun"/>
        </w:rPr>
        <w:t xml:space="preserve">ideas that go beyond the scope of this call </w:t>
      </w:r>
      <w:r>
        <w:rPr>
          <w:rStyle w:val="xnormaltextrun"/>
        </w:rPr>
        <w:t xml:space="preserve">please </w:t>
      </w:r>
      <w:r w:rsidR="000C1E63">
        <w:rPr>
          <w:rStyle w:val="xnormaltextrun"/>
        </w:rPr>
        <w:t>contact the impact and knowledge exchange team to discuss at</w:t>
      </w:r>
      <w:r>
        <w:rPr>
          <w:rStyle w:val="xnormaltextrun"/>
          <w:b/>
          <w:bCs/>
        </w:rPr>
        <w:t xml:space="preserve"> </w:t>
      </w:r>
      <w:hyperlink r:id="rId12" w:history="1">
        <w:r w:rsidR="0080562A" w:rsidRPr="00210AA0">
          <w:rPr>
            <w:rStyle w:val="Hyperlink"/>
          </w:rPr>
          <w:t>impact@admin.cam.ac.uk</w:t>
        </w:r>
      </w:hyperlink>
      <w:r>
        <w:rPr>
          <w:rStyle w:val="xnormaltextrun"/>
        </w:rPr>
        <w:t> </w:t>
      </w:r>
      <w:r>
        <w:rPr>
          <w:rStyle w:val="xeop"/>
        </w:rPr>
        <w:t> </w:t>
      </w:r>
    </w:p>
    <w:p w14:paraId="68B0C51C" w14:textId="681A1DBE" w:rsidR="0076112F" w:rsidRPr="000C1E63" w:rsidRDefault="0076112F" w:rsidP="00EB4D69">
      <w:pPr>
        <w:pStyle w:val="xparagraph"/>
        <w:textAlignment w:val="baseline"/>
        <w:rPr>
          <w:rFonts w:asciiTheme="minorHAnsi" w:hAnsiTheme="minorHAnsi" w:cstheme="minorHAnsi"/>
        </w:rPr>
      </w:pPr>
    </w:p>
    <w:p w14:paraId="4CF3F902" w14:textId="21857674" w:rsidR="0076112F" w:rsidRPr="000C1E63" w:rsidRDefault="000C1E63" w:rsidP="00EB4D69">
      <w:pPr>
        <w:pStyle w:val="xparagraph"/>
        <w:textAlignment w:val="baseline"/>
        <w:rPr>
          <w:rFonts w:asciiTheme="minorHAnsi" w:hAnsiTheme="minorHAnsi" w:cstheme="minorHAnsi"/>
          <w:b/>
          <w:sz w:val="24"/>
        </w:rPr>
      </w:pPr>
      <w:r w:rsidRPr="000C1E63">
        <w:rPr>
          <w:rFonts w:asciiTheme="minorHAnsi" w:hAnsiTheme="minorHAnsi" w:cstheme="minorHAnsi"/>
          <w:b/>
          <w:sz w:val="24"/>
        </w:rPr>
        <w:t>Application Process</w:t>
      </w:r>
    </w:p>
    <w:p w14:paraId="5D77C378" w14:textId="70FD72C0" w:rsidR="000C1E63" w:rsidRDefault="000C1E63" w:rsidP="000C1E63">
      <w:pPr>
        <w:pStyle w:val="xparagraph"/>
        <w:textAlignment w:val="baseline"/>
      </w:pPr>
      <w:r>
        <w:rPr>
          <w:rStyle w:val="xnormaltextrun"/>
          <w:color w:val="000000"/>
        </w:rPr>
        <w:t xml:space="preserve">Applications should be made using the application form and submitted via the </w:t>
      </w:r>
      <w:hyperlink r:id="rId13" w:history="1">
        <w:r w:rsidRPr="000C1E63">
          <w:rPr>
            <w:rStyle w:val="Hyperlink"/>
          </w:rPr>
          <w:t>application system</w:t>
        </w:r>
      </w:hyperlink>
      <w:r>
        <w:rPr>
          <w:rStyle w:val="xnormaltextrun"/>
          <w:color w:val="000000"/>
        </w:rPr>
        <w:t xml:space="preserve"> </w:t>
      </w:r>
    </w:p>
    <w:p w14:paraId="47BAACA3" w14:textId="102044E5" w:rsidR="0076112F" w:rsidRPr="000C1E63" w:rsidRDefault="0076112F" w:rsidP="00EB4D69">
      <w:pPr>
        <w:pStyle w:val="xparagraph"/>
        <w:textAlignment w:val="baseline"/>
        <w:rPr>
          <w:rFonts w:asciiTheme="minorHAnsi" w:hAnsiTheme="minorHAnsi" w:cstheme="minorHAnsi"/>
          <w:b/>
        </w:rPr>
      </w:pPr>
    </w:p>
    <w:p w14:paraId="40FFCC99" w14:textId="04C9E8FC" w:rsidR="0076112F" w:rsidRDefault="0076112F" w:rsidP="00EB4D69">
      <w:pPr>
        <w:pStyle w:val="xparagraph"/>
        <w:textAlignment w:val="baseline"/>
        <w:rPr>
          <w:rFonts w:asciiTheme="minorHAnsi" w:hAnsiTheme="minorHAnsi" w:cstheme="minorHAnsi"/>
        </w:rPr>
      </w:pPr>
      <w:r w:rsidRPr="000C1E63">
        <w:rPr>
          <w:rFonts w:asciiTheme="minorHAnsi" w:hAnsiTheme="minorHAnsi" w:cstheme="minorHAnsi"/>
        </w:rPr>
        <w:t>The Fund will be open on a rolling basis</w:t>
      </w:r>
      <w:r w:rsidR="000C1E63">
        <w:rPr>
          <w:rFonts w:asciiTheme="minorHAnsi" w:hAnsiTheme="minorHAnsi" w:cstheme="minorHAnsi"/>
        </w:rPr>
        <w:t xml:space="preserve"> with deadlines as follows:</w:t>
      </w:r>
    </w:p>
    <w:p w14:paraId="50FBC910" w14:textId="77777777" w:rsidR="000C1E63" w:rsidRDefault="000C1E63" w:rsidP="00EB4D69">
      <w:pPr>
        <w:pStyle w:val="xparagraph"/>
        <w:textAlignment w:val="baseline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C1E63" w14:paraId="38A22B98" w14:textId="77777777" w:rsidTr="000C1E63">
        <w:tc>
          <w:tcPr>
            <w:tcW w:w="3005" w:type="dxa"/>
          </w:tcPr>
          <w:p w14:paraId="5142BEE8" w14:textId="1D2DF109" w:rsidR="000C1E63" w:rsidRPr="000C1E63" w:rsidRDefault="000C1E63" w:rsidP="000C1E63">
            <w:pPr>
              <w:pStyle w:val="xparagraph"/>
              <w:textAlignment w:val="baseline"/>
              <w:rPr>
                <w:rFonts w:asciiTheme="minorHAnsi" w:hAnsiTheme="minorHAnsi" w:cstheme="minorHAnsi"/>
                <w:b/>
              </w:rPr>
            </w:pPr>
            <w:r w:rsidRPr="000C1E63">
              <w:rPr>
                <w:rFonts w:asciiTheme="minorHAnsi" w:hAnsiTheme="minorHAnsi" w:cstheme="minorHAnsi"/>
                <w:b/>
              </w:rPr>
              <w:t>Application deadline</w:t>
            </w:r>
          </w:p>
        </w:tc>
        <w:tc>
          <w:tcPr>
            <w:tcW w:w="3005" w:type="dxa"/>
          </w:tcPr>
          <w:p w14:paraId="08A2AF83" w14:textId="12982488" w:rsidR="000C1E63" w:rsidRPr="000C1E63" w:rsidRDefault="000C1E63" w:rsidP="000C1E63">
            <w:pPr>
              <w:pStyle w:val="xparagraph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 p</w:t>
            </w:r>
            <w:r w:rsidRPr="000C1E63">
              <w:rPr>
                <w:rFonts w:asciiTheme="minorHAnsi" w:hAnsiTheme="minorHAnsi" w:cstheme="minorHAnsi"/>
                <w:b/>
              </w:rPr>
              <w:t>rojects to start in</w:t>
            </w:r>
          </w:p>
        </w:tc>
        <w:tc>
          <w:tcPr>
            <w:tcW w:w="3006" w:type="dxa"/>
          </w:tcPr>
          <w:p w14:paraId="6433F746" w14:textId="28B64232" w:rsidR="000C1E63" w:rsidRPr="000C1E63" w:rsidRDefault="00055781" w:rsidP="00EB4D69">
            <w:pPr>
              <w:pStyle w:val="xparagraph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  <w:r w:rsidR="000C1E63" w:rsidRPr="000C1E63">
              <w:rPr>
                <w:rFonts w:asciiTheme="minorHAnsi" w:hAnsiTheme="minorHAnsi" w:cstheme="minorHAnsi"/>
                <w:b/>
              </w:rPr>
              <w:t xml:space="preserve"> length of project</w:t>
            </w:r>
          </w:p>
        </w:tc>
      </w:tr>
      <w:tr w:rsidR="000C1E63" w14:paraId="357B56C0" w14:textId="77777777" w:rsidTr="000C1E63">
        <w:tc>
          <w:tcPr>
            <w:tcW w:w="3005" w:type="dxa"/>
          </w:tcPr>
          <w:p w14:paraId="406F4707" w14:textId="4B6D40E6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0C1E6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 2023</w:t>
            </w:r>
          </w:p>
        </w:tc>
        <w:tc>
          <w:tcPr>
            <w:tcW w:w="3005" w:type="dxa"/>
          </w:tcPr>
          <w:p w14:paraId="0804A519" w14:textId="337B849F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2024</w:t>
            </w:r>
          </w:p>
        </w:tc>
        <w:tc>
          <w:tcPr>
            <w:tcW w:w="3006" w:type="dxa"/>
          </w:tcPr>
          <w:p w14:paraId="353E637C" w14:textId="3AF4B3CA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months</w:t>
            </w:r>
          </w:p>
        </w:tc>
      </w:tr>
      <w:tr w:rsidR="000C1E63" w14:paraId="2309A957" w14:textId="77777777" w:rsidTr="000C1E63">
        <w:tc>
          <w:tcPr>
            <w:tcW w:w="3005" w:type="dxa"/>
          </w:tcPr>
          <w:p w14:paraId="61355AF3" w14:textId="1859B92C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0C1E6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Feb 2024</w:t>
            </w:r>
          </w:p>
        </w:tc>
        <w:tc>
          <w:tcPr>
            <w:tcW w:w="3005" w:type="dxa"/>
          </w:tcPr>
          <w:p w14:paraId="56EF17C2" w14:textId="64652FD7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2024</w:t>
            </w:r>
          </w:p>
        </w:tc>
        <w:tc>
          <w:tcPr>
            <w:tcW w:w="3006" w:type="dxa"/>
          </w:tcPr>
          <w:p w14:paraId="2D6F5481" w14:textId="243E7AB3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months</w:t>
            </w:r>
          </w:p>
        </w:tc>
      </w:tr>
      <w:tr w:rsidR="000C1E63" w14:paraId="2232717A" w14:textId="77777777" w:rsidTr="000C1E63">
        <w:tc>
          <w:tcPr>
            <w:tcW w:w="3005" w:type="dxa"/>
          </w:tcPr>
          <w:p w14:paraId="47F9FD10" w14:textId="34D2DE4B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C1E6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May 2024</w:t>
            </w:r>
          </w:p>
        </w:tc>
        <w:tc>
          <w:tcPr>
            <w:tcW w:w="3005" w:type="dxa"/>
          </w:tcPr>
          <w:p w14:paraId="5C6E3CE1" w14:textId="59AE8B1B" w:rsidR="000C1E63" w:rsidRDefault="000C1E63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2024</w:t>
            </w:r>
          </w:p>
        </w:tc>
        <w:tc>
          <w:tcPr>
            <w:tcW w:w="3006" w:type="dxa"/>
          </w:tcPr>
          <w:p w14:paraId="0C227D6D" w14:textId="5E6F5ADB" w:rsidR="000C1E63" w:rsidRDefault="00055781" w:rsidP="00EB4D69">
            <w:pPr>
              <w:pStyle w:val="xparagrap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months</w:t>
            </w:r>
          </w:p>
        </w:tc>
      </w:tr>
    </w:tbl>
    <w:p w14:paraId="5188098C" w14:textId="77777777" w:rsidR="000C1E63" w:rsidRPr="000C1E63" w:rsidRDefault="000C1E63" w:rsidP="00EB4D69">
      <w:pPr>
        <w:pStyle w:val="xparagraph"/>
        <w:textAlignment w:val="baseline"/>
        <w:rPr>
          <w:rFonts w:asciiTheme="minorHAnsi" w:hAnsiTheme="minorHAnsi" w:cstheme="minorHAnsi"/>
        </w:rPr>
      </w:pPr>
    </w:p>
    <w:p w14:paraId="0C32D7F8" w14:textId="4E8F41F6" w:rsidR="000A3442" w:rsidRPr="000C1E63" w:rsidRDefault="000A3442">
      <w:pPr>
        <w:rPr>
          <w:rFonts w:asciiTheme="minorHAnsi" w:hAnsiTheme="minorHAnsi" w:cstheme="minorHAnsi"/>
        </w:rPr>
      </w:pPr>
    </w:p>
    <w:p w14:paraId="68E265D0" w14:textId="0EDC4C34" w:rsidR="000C1E63" w:rsidRPr="000C1E63" w:rsidRDefault="000C1E63">
      <w:pPr>
        <w:rPr>
          <w:rFonts w:asciiTheme="minorHAnsi" w:hAnsiTheme="minorHAnsi" w:cstheme="minorHAnsi"/>
          <w:sz w:val="22"/>
          <w:szCs w:val="22"/>
        </w:rPr>
      </w:pPr>
      <w:r w:rsidRPr="000C1E63">
        <w:rPr>
          <w:rFonts w:asciiTheme="minorHAnsi" w:hAnsiTheme="minorHAnsi" w:cstheme="minorHAnsi"/>
          <w:sz w:val="22"/>
          <w:szCs w:val="22"/>
        </w:rPr>
        <w:t>All funds should be spent by 31 July 2024.</w:t>
      </w:r>
    </w:p>
    <w:sectPr w:rsidR="000C1E63" w:rsidRPr="000C1E6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0CD4" w14:textId="77777777" w:rsidR="00F27277" w:rsidRDefault="00F27277" w:rsidP="00F27277">
      <w:r>
        <w:separator/>
      </w:r>
    </w:p>
  </w:endnote>
  <w:endnote w:type="continuationSeparator" w:id="0">
    <w:p w14:paraId="53D1B5B1" w14:textId="77777777" w:rsidR="00F27277" w:rsidRDefault="00F27277" w:rsidP="00F2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56E7D" w14:textId="77777777" w:rsidR="00F27277" w:rsidRDefault="00F27277" w:rsidP="00F27277">
      <w:r>
        <w:separator/>
      </w:r>
    </w:p>
  </w:footnote>
  <w:footnote w:type="continuationSeparator" w:id="0">
    <w:p w14:paraId="06E151CB" w14:textId="77777777" w:rsidR="00F27277" w:rsidRDefault="00F27277" w:rsidP="00F2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B471" w14:textId="39592CE1" w:rsidR="00F27277" w:rsidRDefault="00F27277">
    <w:pPr>
      <w:pStyle w:val="Header"/>
    </w:pPr>
    <w:r>
      <w:rPr>
        <w:b/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2D1B7EBE" wp14:editId="3D03FC83">
          <wp:simplePos x="0" y="0"/>
          <wp:positionH relativeFrom="column">
            <wp:posOffset>-488950</wp:posOffset>
          </wp:positionH>
          <wp:positionV relativeFrom="paragraph">
            <wp:posOffset>-153035</wp:posOffset>
          </wp:positionV>
          <wp:extent cx="1838325" cy="382085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 logo RGB_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382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C6E"/>
    <w:multiLevelType w:val="multilevel"/>
    <w:tmpl w:val="9BB2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13E1D"/>
    <w:multiLevelType w:val="multilevel"/>
    <w:tmpl w:val="34C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4859C4"/>
    <w:multiLevelType w:val="multilevel"/>
    <w:tmpl w:val="DDF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DE659E"/>
    <w:multiLevelType w:val="multilevel"/>
    <w:tmpl w:val="57F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17338A"/>
    <w:multiLevelType w:val="multilevel"/>
    <w:tmpl w:val="DDAC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1"/>
    <w:rsid w:val="00055781"/>
    <w:rsid w:val="000A3442"/>
    <w:rsid w:val="000C1E63"/>
    <w:rsid w:val="004B57BF"/>
    <w:rsid w:val="00607C83"/>
    <w:rsid w:val="0076112F"/>
    <w:rsid w:val="00776EF3"/>
    <w:rsid w:val="007A235A"/>
    <w:rsid w:val="007C0A68"/>
    <w:rsid w:val="0080562A"/>
    <w:rsid w:val="008B4BE1"/>
    <w:rsid w:val="008F1818"/>
    <w:rsid w:val="009B1588"/>
    <w:rsid w:val="009E605D"/>
    <w:rsid w:val="00A37E30"/>
    <w:rsid w:val="00A55F9E"/>
    <w:rsid w:val="00C231BF"/>
    <w:rsid w:val="00EB4D69"/>
    <w:rsid w:val="00F27277"/>
    <w:rsid w:val="00F82ED6"/>
    <w:rsid w:val="3162BEBE"/>
    <w:rsid w:val="3C2C9CC0"/>
    <w:rsid w:val="72C8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F0DE"/>
  <w15:chartTrackingRefBased/>
  <w15:docId w15:val="{7F01D587-A00B-4816-8F6E-B915C20E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D6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69"/>
    <w:rPr>
      <w:rFonts w:ascii="Segoe UI" w:hAnsi="Segoe UI" w:cs="Segoe UI"/>
      <w:sz w:val="18"/>
      <w:szCs w:val="18"/>
    </w:rPr>
  </w:style>
  <w:style w:type="paragraph" w:customStyle="1" w:styleId="xparagraph">
    <w:name w:val="x_paragraph"/>
    <w:basedOn w:val="Normal"/>
    <w:rsid w:val="00EB4D69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EB4D69"/>
  </w:style>
  <w:style w:type="character" w:customStyle="1" w:styleId="xeop">
    <w:name w:val="x_eop"/>
    <w:basedOn w:val="DefaultParagraphFont"/>
    <w:rsid w:val="00EB4D69"/>
  </w:style>
  <w:style w:type="character" w:styleId="Hyperlink">
    <w:name w:val="Hyperlink"/>
    <w:basedOn w:val="DefaultParagraphFont"/>
    <w:uiPriority w:val="99"/>
    <w:unhideWhenUsed/>
    <w:rsid w:val="008F18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2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277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72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277"/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231BF"/>
  </w:style>
  <w:style w:type="paragraph" w:customStyle="1" w:styleId="elementtoproof">
    <w:name w:val="elementtoproof"/>
    <w:basedOn w:val="Normal"/>
    <w:rsid w:val="00C2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office.com/Pages/ResponsePage.aspx?id=RQSlSfq9eUut41R7TzmG6TeEJn5pOh5Ekp5pp_sCQUZUNFcyQ1IzRjYyVFhKR0lXUlBNV1BLMVNKNS4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mpact@admin.c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-operations.admin.cam.ac.uk/managing-research-projects/due-diligence-new-research-relationship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mpact@admin.cam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impact@admin.cam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2CEECE628041AC38F7CA2A46153A" ma:contentTypeVersion="15" ma:contentTypeDescription="Create a new document." ma:contentTypeScope="" ma:versionID="77c02e05ff7bb45a6b0621384ee54d04">
  <xsd:schema xmlns:xsd="http://www.w3.org/2001/XMLSchema" xmlns:xs="http://www.w3.org/2001/XMLSchema" xmlns:p="http://schemas.microsoft.com/office/2006/metadata/properties" xmlns:ns2="5b065a8a-b236-41bd-9f87-4364917dc02c" xmlns:ns3="10647a77-cb6a-4c14-9bbb-a8edbd38e8a6" targetNamespace="http://schemas.microsoft.com/office/2006/metadata/properties" ma:root="true" ma:fieldsID="4629877f6761b01de9a5c6db76498c27" ns2:_="" ns3:_="">
    <xsd:import namespace="5b065a8a-b236-41bd-9f87-4364917dc02c"/>
    <xsd:import namespace="10647a77-cb6a-4c14-9bbb-a8edbd38e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65a8a-b236-41bd-9f87-4364917dc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47a77-cb6a-4c14-9bbb-a8edbd38e8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25da6a-e8ba-46d4-9e8e-7de006b5ed19}" ma:internalName="TaxCatchAll" ma:showField="CatchAllData" ma:web="10647a77-cb6a-4c14-9bbb-a8edbd38e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F640A-4018-42C9-B2F9-D426AAA9F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2022B-1A7F-4FBB-909E-93A0A23F8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9739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Atkins</dc:creator>
  <cp:keywords/>
  <dc:description/>
  <cp:lastModifiedBy>Louise Atkins</cp:lastModifiedBy>
  <cp:revision>21</cp:revision>
  <dcterms:created xsi:type="dcterms:W3CDTF">2023-10-09T16:04:00Z</dcterms:created>
  <dcterms:modified xsi:type="dcterms:W3CDTF">2023-11-10T17:23:00Z</dcterms:modified>
</cp:coreProperties>
</file>